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63F9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31.07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371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371BD0">
        <w:rPr>
          <w:rFonts w:ascii="Times New Roman" w:hAnsi="Times New Roman" w:cs="Times New Roman"/>
          <w:sz w:val="24"/>
          <w:szCs w:val="24"/>
          <w:u w:val="single"/>
        </w:rPr>
        <w:t xml:space="preserve"> 73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163F91">
        <w:rPr>
          <w:rFonts w:ascii="Times New Roman" w:hAnsi="Times New Roman" w:cs="Times New Roman"/>
          <w:sz w:val="24"/>
          <w:szCs w:val="24"/>
          <w:u w:val="single"/>
        </w:rPr>
        <w:t xml:space="preserve"> 31.07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371BD0" w:rsidRPr="00371BD0">
        <w:rPr>
          <w:rFonts w:ascii="Times New Roman" w:hAnsi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</w:t>
      </w:r>
      <w:r w:rsidR="00371BD0">
        <w:rPr>
          <w:rFonts w:ascii="Times New Roman" w:hAnsi="Times New Roman"/>
          <w:bCs/>
          <w:color w:val="000000"/>
          <w:spacing w:val="-1"/>
          <w:sz w:val="24"/>
          <w:szCs w:val="24"/>
        </w:rPr>
        <w:t>ления</w:t>
      </w:r>
      <w:r w:rsidR="00371BD0" w:rsidRPr="00371BD0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от 18.06.2010 № 230 «Об утверждении Положения о порядке установления, выплаты пе</w:t>
      </w:r>
      <w:r w:rsidR="00371BD0">
        <w:rPr>
          <w:rFonts w:ascii="Times New Roman" w:hAnsi="Times New Roman"/>
          <w:bCs/>
          <w:color w:val="000000"/>
          <w:spacing w:val="-1"/>
          <w:sz w:val="24"/>
          <w:szCs w:val="24"/>
        </w:rPr>
        <w:t>рерасчета пенсии за выслугу лет</w:t>
      </w:r>
      <w:r w:rsidR="00163F91" w:rsidRPr="00163F91">
        <w:rPr>
          <w:rFonts w:ascii="Times New Roman" w:hAnsi="Times New Roman"/>
          <w:bCs/>
          <w:color w:val="000000"/>
          <w:spacing w:val="-1"/>
          <w:sz w:val="24"/>
          <w:szCs w:val="24"/>
        </w:rPr>
        <w:t>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bookmarkStart w:id="0" w:name="_GoBack"/>
      <w:bookmarkEnd w:id="0"/>
      <w:r w:rsidR="00371BD0">
        <w:rPr>
          <w:rFonts w:ascii="Times New Roman" w:hAnsi="Times New Roman" w:cs="Times New Roman"/>
          <w:sz w:val="24"/>
          <w:szCs w:val="24"/>
        </w:rPr>
        <w:t>«</w:t>
      </w:r>
      <w:r w:rsidR="00371BD0" w:rsidRPr="00371BD0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</w:t>
      </w:r>
      <w:r w:rsidR="00371BD0">
        <w:rPr>
          <w:rFonts w:ascii="Times New Roman" w:hAnsi="Times New Roman" w:cs="Times New Roman"/>
          <w:sz w:val="24"/>
          <w:szCs w:val="24"/>
        </w:rPr>
        <w:t xml:space="preserve">ьского поселения </w:t>
      </w:r>
      <w:r w:rsidR="00371BD0" w:rsidRPr="00371BD0">
        <w:rPr>
          <w:rFonts w:ascii="Times New Roman" w:hAnsi="Times New Roman" w:cs="Times New Roman"/>
          <w:sz w:val="24"/>
          <w:szCs w:val="24"/>
        </w:rPr>
        <w:t>от 18.06.2010 № 230 «Об утверждении Положения о порядке установления, выплаты перерасчета пенсии за выслугу лет»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2530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9779-6E8C-4EB0-8EFD-0A3AB775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221</cp:revision>
  <cp:lastPrinted>2024-03-19T09:55:00Z</cp:lastPrinted>
  <dcterms:created xsi:type="dcterms:W3CDTF">2018-04-18T05:05:00Z</dcterms:created>
  <dcterms:modified xsi:type="dcterms:W3CDTF">2025-04-10T09:15:00Z</dcterms:modified>
</cp:coreProperties>
</file>